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рішення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  <w:drawing>
          <wp:inline distB="0" distT="0" distL="0" distR="0">
            <wp:extent cx="447675" cy="609600"/>
            <wp:effectExtent b="0" l="0" r="0" t="0"/>
            <wp:docPr descr="https://lh4.googleusercontent.com/NhT1ozo-pfwkvYKbkjG_Ibk3dx4pG-x035UZFq4leB7PubPw-lLXEpluRnEPn8YcFpfCAX8p-769BpxxD2mrv4p_os90K95QxkNu1CexuPdsYqphRDyHOJMlVsJumvcaTQUYMOcj" id="1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ind w:right="4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12 грудня  202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року</w:t>
        <w:tab/>
        <w:tab/>
        <w:t xml:space="preserve"> м. Сквира</w:t>
        <w:tab/>
        <w:tab/>
        <w:tab/>
        <w:t xml:space="preserve"> №</w:t>
        <w:tab/>
        <w:t xml:space="preserve">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встановлення розміру надбавки та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премії Сквирській міській голові на 2024 рік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ст. 26 Закону України «Про місцеве самоврядування в Україні», законами України «Про службу в органах місцевого самоврядування», «Про оплату праці», у відповідності до постанови Кабінету Міністрів України від 9 грудня 2015 року № 1013 «Про упорядкування структури заробітної плати, особливості проведення індексації та внесення змін до деяких нормативно-правових актів»,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доповненнями), враховуючи пропозиції постійн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их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депутатських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Сквирської міської ради, 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Встановити на 2024 рік Сквирській міській голові надбавку за виконання особливо важливої роботи у розмірі 50% посадового окладу з урахуванням надбавки за ранг службовців органів місцевого самоврядування та вислугу років помісячно.</w:t>
      </w:r>
    </w:p>
    <w:p w:rsidR="00000000" w:rsidDel="00000000" w:rsidP="00000000" w:rsidRDefault="00000000" w:rsidRPr="00000000" w14:paraId="00000010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</w:t>
        <w:tab/>
        <w:t xml:space="preserve">Преміювання Сквирської міської голови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2024 р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оці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проводити в межах, затверджених сесією міської ради кошторисних призначень апарату міської ради на оплату праці, в розмірі 100 % посадового окладу помісячно, а також додатково преміювати в розмірі 100 % посадового окладу до державних та професійних свят, а саме: до Великодня,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Дня Конституції України, Дня Української Державності, Дня Незaлежності України, Дня місцевого самоврядування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</w:t>
        <w:tab/>
        <w:t xml:space="preserve">Виплати проводити у терміни, визначені для виплати заробітної плати чинним законодавством.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left="0"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</w:t>
        <w:tab/>
        <w:t xml:space="preserve">Контроль за виконанням цього рішення покласти на   постійну комісію Сквирської міської ради з питань планування бюджету та фінансів, соціально-економічного розвитку.</w:t>
      </w:r>
    </w:p>
    <w:p w:rsidR="00000000" w:rsidDel="00000000" w:rsidP="00000000" w:rsidRDefault="00000000" w:rsidRPr="00000000" w14:paraId="00000013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tFmfFy5raXt9QOgNaJRDJGmAzA==">CgMxLjAyCGguZ2pkZ3hzOAByITFPNUg3dHU5YU1GWjV3dllSNmk1ZjdhV0xXQ0pzQkFLZQ==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